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3597" w:rsidRDefault="009B0FC4">
      <w:pPr>
        <w:rPr>
          <w:lang w:val="en-GB"/>
        </w:rPr>
      </w:pPr>
      <w:r>
        <w:rPr>
          <w:lang w:val="en-GB"/>
        </w:rPr>
        <w:t xml:space="preserve">Supplementary files </w:t>
      </w:r>
    </w:p>
    <w:p w:rsidR="009B0FC4" w:rsidRDefault="009B0FC4">
      <w:pPr>
        <w:rPr>
          <w:lang w:val="en-GB"/>
        </w:rPr>
      </w:pPr>
    </w:p>
    <w:p w:rsidR="009B0FC4" w:rsidRDefault="009B0FC4" w:rsidP="009B0FC4">
      <w:pPr>
        <w:rPr>
          <w:lang w:val="en-GB"/>
        </w:rPr>
      </w:pPr>
      <w:r>
        <w:rPr>
          <w:lang w:val="en-GB"/>
        </w:rPr>
        <w:t xml:space="preserve">In the present work we performed a Spanish validation of the original Treatment Burden Questionnaire. </w:t>
      </w:r>
      <w:r w:rsidR="00BD2EB7">
        <w:rPr>
          <w:lang w:val="en-GB"/>
        </w:rPr>
        <w:t xml:space="preserve"> Final </w:t>
      </w:r>
      <w:r>
        <w:rPr>
          <w:lang w:val="en-GB"/>
        </w:rPr>
        <w:t xml:space="preserve">Complete </w:t>
      </w:r>
      <w:proofErr w:type="spellStart"/>
      <w:r>
        <w:rPr>
          <w:lang w:val="en-GB"/>
        </w:rPr>
        <w:t>Questionarie</w:t>
      </w:r>
      <w:proofErr w:type="spellEnd"/>
      <w:r w:rsidR="00BD2EB7">
        <w:rPr>
          <w:lang w:val="en-GB"/>
        </w:rPr>
        <w:t xml:space="preserve"> include the following statement and 16 questions:</w:t>
      </w:r>
    </w:p>
    <w:p w:rsidR="009B0FC4" w:rsidRPr="009B0FC4" w:rsidRDefault="009B0FC4" w:rsidP="009B0FC4">
      <w:pPr>
        <w:rPr>
          <w:lang w:val="en-US"/>
        </w:rPr>
      </w:pPr>
    </w:p>
    <w:p w:rsidR="009B0FC4" w:rsidRPr="009B0FC4" w:rsidRDefault="009B0FC4" w:rsidP="009B0FC4">
      <w:pPr>
        <w:rPr>
          <w:lang w:val="en-US"/>
        </w:rPr>
      </w:pPr>
      <w:r w:rsidRPr="009B0FC4">
        <w:rPr>
          <w:lang w:val="en-US"/>
        </w:rPr>
        <w:t xml:space="preserve">Instructions: Please read each of the following statements carefully. </w:t>
      </w:r>
      <w:r>
        <w:rPr>
          <w:lang w:val="en-US"/>
        </w:rPr>
        <w:t xml:space="preserve"> </w:t>
      </w:r>
      <w:r w:rsidRPr="009B0FC4">
        <w:rPr>
          <w:lang w:val="en-US"/>
        </w:rPr>
        <w:t xml:space="preserve">They evaluate the effort that can </w:t>
      </w:r>
      <w:r>
        <w:rPr>
          <w:lang w:val="en-US"/>
        </w:rPr>
        <w:t xml:space="preserve">represent taking </w:t>
      </w:r>
      <w:r w:rsidRPr="009B0FC4">
        <w:rPr>
          <w:lang w:val="en-US"/>
        </w:rPr>
        <w:t>care of your illness. Assign</w:t>
      </w:r>
      <w:r>
        <w:rPr>
          <w:lang w:val="en-US"/>
        </w:rPr>
        <w:t xml:space="preserve"> each one </w:t>
      </w:r>
      <w:r w:rsidRPr="009B0FC4">
        <w:rPr>
          <w:lang w:val="en-US"/>
        </w:rPr>
        <w:t>a</w:t>
      </w:r>
      <w:r w:rsidRPr="009B0FC4">
        <w:rPr>
          <w:lang w:val="en-US"/>
        </w:rPr>
        <w:t xml:space="preserve"> score</w:t>
      </w:r>
    </w:p>
    <w:p w:rsidR="009B0FC4" w:rsidRPr="009B0FC4" w:rsidRDefault="009B0FC4" w:rsidP="009B0FC4">
      <w:pPr>
        <w:rPr>
          <w:lang w:val="en-US"/>
        </w:rPr>
      </w:pPr>
      <w:r w:rsidRPr="009B0FC4">
        <w:rPr>
          <w:lang w:val="en-US"/>
        </w:rPr>
        <w:t>from 0 to 10 where 0 means NO EFFORT and 10 MAXIMUM EFFORT. Once</w:t>
      </w:r>
      <w:r>
        <w:rPr>
          <w:lang w:val="en-US"/>
        </w:rPr>
        <w:t xml:space="preserve"> </w:t>
      </w:r>
      <w:r w:rsidRPr="009B0FC4">
        <w:rPr>
          <w:lang w:val="en-US"/>
        </w:rPr>
        <w:t>you choose your answer, mark it in the corresponding box with an X.</w:t>
      </w:r>
    </w:p>
    <w:p w:rsidR="009B0FC4" w:rsidRDefault="009B0FC4" w:rsidP="009B0FC4">
      <w:pPr>
        <w:rPr>
          <w:lang w:val="en-US"/>
        </w:rPr>
      </w:pPr>
      <w:r w:rsidRPr="009B0FC4">
        <w:rPr>
          <w:lang w:val="en-US"/>
        </w:rPr>
        <w:t>Thinking about the treatment of your MS, how much effort did it represent ...?</w:t>
      </w:r>
    </w:p>
    <w:p w:rsidR="00BD2EB7" w:rsidRDefault="00BD2EB7" w:rsidP="009B0FC4">
      <w:pPr>
        <w:rPr>
          <w:lang w:val="en-US"/>
        </w:rPr>
      </w:pPr>
    </w:p>
    <w:p w:rsidR="00BD2EB7" w:rsidRDefault="00BD2EB7" w:rsidP="009B0FC4">
      <w:pPr>
        <w:rPr>
          <w:lang w:val="en-US"/>
        </w:rPr>
      </w:pPr>
    </w:p>
    <w:tbl>
      <w:tblPr>
        <w:tblW w:w="1119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5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  <w:gridCol w:w="567"/>
      </w:tblGrid>
      <w:tr w:rsidR="00BD2EB7" w:rsidRPr="00842EC6" w:rsidTr="00EF7AB4">
        <w:tc>
          <w:tcPr>
            <w:tcW w:w="3545" w:type="dxa"/>
          </w:tcPr>
          <w:p w:rsidR="00BD2EB7" w:rsidRPr="00842EC6" w:rsidRDefault="00BD2EB7" w:rsidP="00EF7AB4">
            <w:r w:rsidRPr="00842EC6">
              <w:t xml:space="preserve">  </w:t>
            </w:r>
          </w:p>
          <w:p w:rsidR="00BD2EB7" w:rsidRPr="00842EC6" w:rsidRDefault="00BD2EB7" w:rsidP="00EF7AB4">
            <w:r w:rsidRPr="00842EC6">
              <w:t xml:space="preserve">TBQ </w:t>
            </w:r>
            <w:proofErr w:type="spellStart"/>
            <w:r w:rsidRPr="00842EC6">
              <w:t>Items</w:t>
            </w:r>
            <w:proofErr w:type="spellEnd"/>
          </w:p>
          <w:p w:rsidR="00BD2EB7" w:rsidRPr="00842EC6" w:rsidRDefault="00BD2EB7" w:rsidP="00EF7AB4"/>
        </w:tc>
        <w:tc>
          <w:tcPr>
            <w:tcW w:w="709" w:type="dxa"/>
          </w:tcPr>
          <w:p w:rsidR="00BD2EB7" w:rsidRPr="00842EC6" w:rsidRDefault="00BD2EB7" w:rsidP="00EF7AB4">
            <w:pPr>
              <w:jc w:val="center"/>
            </w:pPr>
          </w:p>
          <w:p w:rsidR="00BD2EB7" w:rsidRPr="00842EC6" w:rsidRDefault="00BD2EB7" w:rsidP="00EF7AB4">
            <w:pPr>
              <w:jc w:val="center"/>
            </w:pPr>
            <w:r w:rsidRPr="00842EC6">
              <w:t>0</w:t>
            </w:r>
          </w:p>
        </w:tc>
        <w:tc>
          <w:tcPr>
            <w:tcW w:w="708" w:type="dxa"/>
          </w:tcPr>
          <w:p w:rsidR="00BD2EB7" w:rsidRPr="00842EC6" w:rsidRDefault="00BD2EB7" w:rsidP="00EF7AB4">
            <w:pPr>
              <w:jc w:val="center"/>
            </w:pPr>
          </w:p>
          <w:p w:rsidR="00BD2EB7" w:rsidRPr="00842EC6" w:rsidRDefault="00BD2EB7" w:rsidP="00EF7AB4">
            <w:pPr>
              <w:jc w:val="center"/>
            </w:pPr>
            <w:r w:rsidRPr="00842EC6">
              <w:t>1</w:t>
            </w:r>
          </w:p>
        </w:tc>
        <w:tc>
          <w:tcPr>
            <w:tcW w:w="709" w:type="dxa"/>
          </w:tcPr>
          <w:p w:rsidR="00BD2EB7" w:rsidRPr="00842EC6" w:rsidRDefault="00BD2EB7" w:rsidP="00EF7AB4">
            <w:pPr>
              <w:jc w:val="center"/>
            </w:pPr>
          </w:p>
          <w:p w:rsidR="00BD2EB7" w:rsidRPr="00842EC6" w:rsidRDefault="00BD2EB7" w:rsidP="00EF7AB4">
            <w:pPr>
              <w:jc w:val="center"/>
            </w:pPr>
            <w:r w:rsidRPr="00842EC6">
              <w:t>2</w:t>
            </w:r>
          </w:p>
        </w:tc>
        <w:tc>
          <w:tcPr>
            <w:tcW w:w="709" w:type="dxa"/>
          </w:tcPr>
          <w:p w:rsidR="00BD2EB7" w:rsidRPr="00842EC6" w:rsidRDefault="00BD2EB7" w:rsidP="00EF7AB4">
            <w:pPr>
              <w:jc w:val="center"/>
            </w:pPr>
          </w:p>
          <w:p w:rsidR="00BD2EB7" w:rsidRPr="00842EC6" w:rsidRDefault="00BD2EB7" w:rsidP="00EF7AB4">
            <w:pPr>
              <w:jc w:val="center"/>
            </w:pPr>
            <w:r w:rsidRPr="00842EC6">
              <w:t>3</w:t>
            </w:r>
          </w:p>
        </w:tc>
        <w:tc>
          <w:tcPr>
            <w:tcW w:w="709" w:type="dxa"/>
          </w:tcPr>
          <w:p w:rsidR="00BD2EB7" w:rsidRPr="00842EC6" w:rsidRDefault="00BD2EB7" w:rsidP="00EF7AB4">
            <w:pPr>
              <w:jc w:val="center"/>
            </w:pPr>
          </w:p>
          <w:p w:rsidR="00BD2EB7" w:rsidRPr="00842EC6" w:rsidRDefault="00BD2EB7" w:rsidP="00EF7AB4">
            <w:pPr>
              <w:jc w:val="center"/>
            </w:pPr>
            <w:r w:rsidRPr="00842EC6">
              <w:t>4</w:t>
            </w:r>
          </w:p>
        </w:tc>
        <w:tc>
          <w:tcPr>
            <w:tcW w:w="708" w:type="dxa"/>
          </w:tcPr>
          <w:p w:rsidR="00BD2EB7" w:rsidRPr="00842EC6" w:rsidRDefault="00BD2EB7" w:rsidP="00EF7AB4">
            <w:pPr>
              <w:jc w:val="center"/>
            </w:pPr>
          </w:p>
          <w:p w:rsidR="00BD2EB7" w:rsidRPr="00842EC6" w:rsidRDefault="00BD2EB7" w:rsidP="00EF7AB4">
            <w:pPr>
              <w:jc w:val="center"/>
            </w:pPr>
            <w:r w:rsidRPr="00842EC6">
              <w:t>5</w:t>
            </w:r>
          </w:p>
        </w:tc>
        <w:tc>
          <w:tcPr>
            <w:tcW w:w="709" w:type="dxa"/>
          </w:tcPr>
          <w:p w:rsidR="00BD2EB7" w:rsidRPr="00842EC6" w:rsidRDefault="00BD2EB7" w:rsidP="00EF7AB4">
            <w:pPr>
              <w:jc w:val="center"/>
            </w:pPr>
          </w:p>
          <w:p w:rsidR="00BD2EB7" w:rsidRPr="00842EC6" w:rsidRDefault="00BD2EB7" w:rsidP="00EF7AB4">
            <w:pPr>
              <w:jc w:val="center"/>
            </w:pPr>
            <w:r w:rsidRPr="00842EC6">
              <w:t>6</w:t>
            </w:r>
          </w:p>
        </w:tc>
        <w:tc>
          <w:tcPr>
            <w:tcW w:w="709" w:type="dxa"/>
          </w:tcPr>
          <w:p w:rsidR="00BD2EB7" w:rsidRPr="00842EC6" w:rsidRDefault="00BD2EB7" w:rsidP="00EF7AB4">
            <w:pPr>
              <w:jc w:val="center"/>
            </w:pPr>
          </w:p>
          <w:p w:rsidR="00BD2EB7" w:rsidRPr="00842EC6" w:rsidRDefault="00BD2EB7" w:rsidP="00EF7AB4">
            <w:pPr>
              <w:jc w:val="center"/>
            </w:pPr>
            <w:r w:rsidRPr="00842EC6">
              <w:t>7</w:t>
            </w:r>
          </w:p>
        </w:tc>
        <w:tc>
          <w:tcPr>
            <w:tcW w:w="709" w:type="dxa"/>
          </w:tcPr>
          <w:p w:rsidR="00BD2EB7" w:rsidRPr="00842EC6" w:rsidRDefault="00BD2EB7" w:rsidP="00EF7AB4">
            <w:pPr>
              <w:jc w:val="center"/>
            </w:pPr>
          </w:p>
          <w:p w:rsidR="00BD2EB7" w:rsidRPr="00842EC6" w:rsidRDefault="00BD2EB7" w:rsidP="00EF7AB4">
            <w:pPr>
              <w:jc w:val="center"/>
            </w:pPr>
            <w:r w:rsidRPr="00842EC6">
              <w:t>8</w:t>
            </w:r>
          </w:p>
        </w:tc>
        <w:tc>
          <w:tcPr>
            <w:tcW w:w="708" w:type="dxa"/>
          </w:tcPr>
          <w:p w:rsidR="00BD2EB7" w:rsidRPr="00842EC6" w:rsidRDefault="00BD2EB7" w:rsidP="00EF7AB4">
            <w:pPr>
              <w:jc w:val="center"/>
            </w:pPr>
          </w:p>
          <w:p w:rsidR="00BD2EB7" w:rsidRPr="00842EC6" w:rsidRDefault="00BD2EB7" w:rsidP="00EF7AB4">
            <w:pPr>
              <w:jc w:val="center"/>
            </w:pPr>
            <w:r w:rsidRPr="00842EC6">
              <w:t>9</w:t>
            </w:r>
          </w:p>
        </w:tc>
        <w:tc>
          <w:tcPr>
            <w:tcW w:w="567" w:type="dxa"/>
          </w:tcPr>
          <w:p w:rsidR="00BD2EB7" w:rsidRPr="00842EC6" w:rsidRDefault="00BD2EB7" w:rsidP="00EF7AB4">
            <w:pPr>
              <w:jc w:val="center"/>
            </w:pPr>
          </w:p>
          <w:p w:rsidR="00BD2EB7" w:rsidRPr="00842EC6" w:rsidRDefault="00BD2EB7" w:rsidP="00EF7AB4">
            <w:pPr>
              <w:jc w:val="center"/>
            </w:pPr>
            <w:r w:rsidRPr="00842EC6">
              <w:t>10</w:t>
            </w:r>
          </w:p>
        </w:tc>
      </w:tr>
      <w:tr w:rsidR="00BD2EB7" w:rsidRPr="00842EC6" w:rsidTr="00EF7AB4">
        <w:tc>
          <w:tcPr>
            <w:tcW w:w="3545" w:type="dxa"/>
          </w:tcPr>
          <w:p w:rsidR="00BD2EB7" w:rsidRPr="00842EC6" w:rsidRDefault="00BD2EB7" w:rsidP="00EF7AB4">
            <w:pPr>
              <w:rPr>
                <w:rFonts w:cs="Calibri"/>
                <w:color w:val="000000"/>
                <w:lang w:val="en-US"/>
              </w:rPr>
            </w:pPr>
          </w:p>
          <w:p w:rsidR="00BD2EB7" w:rsidRPr="00842EC6" w:rsidRDefault="00BD2EB7" w:rsidP="00EF7AB4">
            <w:pPr>
              <w:rPr>
                <w:rFonts w:cs="Calibri"/>
                <w:color w:val="000000"/>
                <w:lang w:val="en-US"/>
              </w:rPr>
            </w:pPr>
            <w:r w:rsidRPr="00842EC6">
              <w:rPr>
                <w:rFonts w:cs="Calibri"/>
                <w:b/>
                <w:color w:val="000000"/>
                <w:lang w:val="en-US"/>
              </w:rPr>
              <w:t>The taste, shape or size of your tablets and/or the annoyances by your injections</w:t>
            </w:r>
            <w:r w:rsidRPr="00842EC6">
              <w:rPr>
                <w:rFonts w:cs="Calibri"/>
                <w:color w:val="000000"/>
                <w:lang w:val="en-US"/>
              </w:rPr>
              <w:t xml:space="preserve"> </w:t>
            </w:r>
            <w:proofErr w:type="gramStart"/>
            <w:r w:rsidRPr="00842EC6">
              <w:rPr>
                <w:rFonts w:cs="Calibri"/>
                <w:color w:val="000000"/>
                <w:lang w:val="en-US"/>
              </w:rPr>
              <w:t xml:space="preserve">( </w:t>
            </w:r>
            <w:proofErr w:type="spellStart"/>
            <w:r w:rsidRPr="00842EC6">
              <w:rPr>
                <w:rFonts w:cs="Calibri"/>
                <w:color w:val="000000"/>
                <w:lang w:val="en-US"/>
              </w:rPr>
              <w:t>e.g</w:t>
            </w:r>
            <w:proofErr w:type="spellEnd"/>
            <w:proofErr w:type="gramEnd"/>
            <w:r w:rsidRPr="00842EC6">
              <w:rPr>
                <w:rFonts w:cs="Calibri"/>
                <w:color w:val="000000"/>
                <w:lang w:val="en-US"/>
              </w:rPr>
              <w:t xml:space="preserve"> pain, bleeding, bruising or scars)</w:t>
            </w:r>
          </w:p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567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</w:tr>
      <w:tr w:rsidR="00BD2EB7" w:rsidRPr="00842EC6" w:rsidTr="00EF7AB4">
        <w:tc>
          <w:tcPr>
            <w:tcW w:w="3545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  <w:p w:rsidR="00BD2EB7" w:rsidRPr="00842EC6" w:rsidRDefault="00BD2EB7" w:rsidP="00EF7AB4">
            <w:pPr>
              <w:rPr>
                <w:lang w:val="en-US"/>
              </w:rPr>
            </w:pPr>
            <w:r w:rsidRPr="00842EC6">
              <w:rPr>
                <w:b/>
                <w:lang w:val="en-US"/>
              </w:rPr>
              <w:t>The numbers of times</w:t>
            </w:r>
            <w:r w:rsidRPr="00842EC6">
              <w:rPr>
                <w:lang w:val="en-US"/>
              </w:rPr>
              <w:t xml:space="preserve"> you should take your medication daily</w:t>
            </w:r>
          </w:p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567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</w:tr>
      <w:tr w:rsidR="00BD2EB7" w:rsidRPr="00842EC6" w:rsidTr="00EF7AB4">
        <w:tc>
          <w:tcPr>
            <w:tcW w:w="3545" w:type="dxa"/>
          </w:tcPr>
          <w:p w:rsidR="00BD2EB7" w:rsidRPr="00842EC6" w:rsidRDefault="00BD2EB7" w:rsidP="00EF7AB4">
            <w:pPr>
              <w:rPr>
                <w:rFonts w:cs="Calibri"/>
                <w:color w:val="000000"/>
                <w:lang w:val="en-US"/>
              </w:rPr>
            </w:pPr>
          </w:p>
          <w:p w:rsidR="00BD2EB7" w:rsidRPr="00842EC6" w:rsidRDefault="00BD2EB7" w:rsidP="00EF7AB4">
            <w:pPr>
              <w:rPr>
                <w:rFonts w:cs="Calibri"/>
                <w:color w:val="000000"/>
                <w:lang w:val="en-US"/>
              </w:rPr>
            </w:pPr>
            <w:r w:rsidRPr="00842EC6">
              <w:rPr>
                <w:rFonts w:cs="Calibri"/>
                <w:color w:val="000000"/>
                <w:lang w:val="en-US"/>
              </w:rPr>
              <w:t xml:space="preserve">The efforts you make </w:t>
            </w:r>
            <w:r w:rsidRPr="00842EC6">
              <w:rPr>
                <w:rFonts w:cs="Calibri"/>
                <w:b/>
                <w:color w:val="000000"/>
                <w:lang w:val="en-US"/>
              </w:rPr>
              <w:t>not to forget to take your medications</w:t>
            </w:r>
            <w:r w:rsidRPr="00842EC6">
              <w:rPr>
                <w:rFonts w:cs="Calibri"/>
                <w:color w:val="000000"/>
                <w:lang w:val="en-US"/>
              </w:rPr>
              <w:t xml:space="preserve"> </w:t>
            </w:r>
            <w:proofErr w:type="gramStart"/>
            <w:r w:rsidRPr="00842EC6">
              <w:rPr>
                <w:rFonts w:cs="Calibri"/>
                <w:color w:val="000000"/>
                <w:lang w:val="en-US"/>
              </w:rPr>
              <w:t xml:space="preserve">( </w:t>
            </w:r>
            <w:proofErr w:type="spellStart"/>
            <w:r w:rsidRPr="00842EC6">
              <w:rPr>
                <w:rFonts w:cs="Calibri"/>
                <w:color w:val="000000"/>
                <w:lang w:val="en-US"/>
              </w:rPr>
              <w:t>e.g</w:t>
            </w:r>
            <w:proofErr w:type="spellEnd"/>
            <w:proofErr w:type="gramEnd"/>
            <w:r w:rsidRPr="00842EC6">
              <w:rPr>
                <w:rFonts w:cs="Calibri"/>
                <w:color w:val="000000"/>
                <w:lang w:val="en-US"/>
              </w:rPr>
              <w:t xml:space="preserve">  managing your treatment when you are away from home, preparing and using pillboxes</w:t>
            </w:r>
          </w:p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567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</w:tr>
      <w:tr w:rsidR="00BD2EB7" w:rsidRPr="00842EC6" w:rsidTr="00EF7AB4">
        <w:tc>
          <w:tcPr>
            <w:tcW w:w="3545" w:type="dxa"/>
          </w:tcPr>
          <w:p w:rsidR="00BD2EB7" w:rsidRPr="00842EC6" w:rsidRDefault="00BD2EB7" w:rsidP="00EF7AB4">
            <w:pPr>
              <w:rPr>
                <w:rFonts w:cs="Calibri"/>
                <w:color w:val="000000"/>
                <w:lang w:val="en-US"/>
              </w:rPr>
            </w:pPr>
          </w:p>
          <w:p w:rsidR="00BD2EB7" w:rsidRPr="00842EC6" w:rsidRDefault="00BD2EB7" w:rsidP="00EF7AB4">
            <w:pPr>
              <w:rPr>
                <w:rFonts w:cs="Calibri"/>
                <w:color w:val="000000"/>
                <w:lang w:val="en-US"/>
              </w:rPr>
            </w:pPr>
            <w:r w:rsidRPr="00842EC6">
              <w:rPr>
                <w:rFonts w:cs="Calibri"/>
                <w:color w:val="000000"/>
                <w:lang w:val="en-US"/>
              </w:rPr>
              <w:t xml:space="preserve">The </w:t>
            </w:r>
            <w:r w:rsidRPr="00842EC6">
              <w:rPr>
                <w:rFonts w:cs="Calibri"/>
                <w:b/>
                <w:color w:val="000000"/>
                <w:lang w:val="en-US"/>
              </w:rPr>
              <w:t>necessary precautions when taking your medication</w:t>
            </w:r>
            <w:r w:rsidRPr="00842EC6">
              <w:rPr>
                <w:rFonts w:cs="Calibri"/>
                <w:color w:val="000000"/>
                <w:lang w:val="en-US"/>
              </w:rPr>
              <w:t xml:space="preserve"> </w:t>
            </w:r>
            <w:proofErr w:type="gramStart"/>
            <w:r w:rsidRPr="00842EC6">
              <w:rPr>
                <w:rFonts w:cs="Calibri"/>
                <w:color w:val="000000"/>
                <w:lang w:val="en-US"/>
              </w:rPr>
              <w:t xml:space="preserve">( </w:t>
            </w:r>
            <w:proofErr w:type="spellStart"/>
            <w:r w:rsidRPr="00842EC6">
              <w:rPr>
                <w:rFonts w:cs="Calibri"/>
                <w:color w:val="000000"/>
                <w:lang w:val="en-US"/>
              </w:rPr>
              <w:t>e.g</w:t>
            </w:r>
            <w:proofErr w:type="spellEnd"/>
            <w:proofErr w:type="gramEnd"/>
            <w:r w:rsidRPr="00842EC6">
              <w:rPr>
                <w:rFonts w:cs="Calibri"/>
                <w:color w:val="000000"/>
                <w:lang w:val="en-US"/>
              </w:rPr>
              <w:t xml:space="preserve"> taking them at specific times of the day or meals, not being able to do </w:t>
            </w:r>
            <w:proofErr w:type="spellStart"/>
            <w:r w:rsidRPr="00842EC6">
              <w:rPr>
                <w:rFonts w:cs="Calibri"/>
                <w:color w:val="000000"/>
                <w:lang w:val="en-US"/>
              </w:rPr>
              <w:t>certains</w:t>
            </w:r>
            <w:proofErr w:type="spellEnd"/>
            <w:r w:rsidRPr="00842EC6">
              <w:rPr>
                <w:rFonts w:cs="Calibri"/>
                <w:color w:val="000000"/>
                <w:lang w:val="en-US"/>
              </w:rPr>
              <w:t xml:space="preserve"> things after medications such driving or lying down)</w:t>
            </w:r>
          </w:p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567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</w:tr>
      <w:tr w:rsidR="00BD2EB7" w:rsidRPr="00842EC6" w:rsidTr="00EF7AB4">
        <w:tc>
          <w:tcPr>
            <w:tcW w:w="3545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  <w:p w:rsidR="00BD2EB7" w:rsidRPr="00842EC6" w:rsidRDefault="00BD2EB7" w:rsidP="00EF7AB4">
            <w:pPr>
              <w:rPr>
                <w:lang w:val="en-US"/>
              </w:rPr>
            </w:pPr>
            <w:r w:rsidRPr="00842EC6">
              <w:rPr>
                <w:b/>
                <w:lang w:val="en-US"/>
              </w:rPr>
              <w:t>Lab Tests and other exams</w:t>
            </w:r>
            <w:r w:rsidRPr="00842EC6">
              <w:rPr>
                <w:lang w:val="en-US"/>
              </w:rPr>
              <w:t xml:space="preserve"> </w:t>
            </w:r>
            <w:proofErr w:type="gramStart"/>
            <w:r w:rsidRPr="00842EC6">
              <w:rPr>
                <w:lang w:val="en-US"/>
              </w:rPr>
              <w:t xml:space="preserve">( </w:t>
            </w:r>
            <w:proofErr w:type="spellStart"/>
            <w:r w:rsidRPr="00842EC6">
              <w:rPr>
                <w:lang w:val="en-US"/>
              </w:rPr>
              <w:t>e.g</w:t>
            </w:r>
            <w:proofErr w:type="spellEnd"/>
            <w:proofErr w:type="gramEnd"/>
            <w:r w:rsidRPr="00842EC6">
              <w:rPr>
                <w:lang w:val="en-US"/>
              </w:rPr>
              <w:t xml:space="preserve"> blood tests or radiology): frequency, time spent and </w:t>
            </w:r>
            <w:r w:rsidRPr="00842EC6">
              <w:rPr>
                <w:lang w:val="en-US"/>
              </w:rPr>
              <w:lastRenderedPageBreak/>
              <w:t>associated nuisances or inconveniences</w:t>
            </w:r>
          </w:p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567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</w:tr>
      <w:tr w:rsidR="00BD2EB7" w:rsidRPr="00842EC6" w:rsidTr="00EF7AB4">
        <w:tc>
          <w:tcPr>
            <w:tcW w:w="3545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  <w:p w:rsidR="00BD2EB7" w:rsidRPr="00842EC6" w:rsidRDefault="00BD2EB7" w:rsidP="00EF7AB4">
            <w:pPr>
              <w:rPr>
                <w:lang w:val="en-US"/>
              </w:rPr>
            </w:pPr>
            <w:proofErr w:type="spellStart"/>
            <w:r w:rsidRPr="00842EC6">
              <w:rPr>
                <w:b/>
                <w:lang w:val="en-US"/>
              </w:rPr>
              <w:t>Self monitoring</w:t>
            </w:r>
            <w:proofErr w:type="spellEnd"/>
            <w:r w:rsidRPr="00842EC6">
              <w:rPr>
                <w:lang w:val="en-US"/>
              </w:rPr>
              <w:t xml:space="preserve"> </w:t>
            </w:r>
            <w:proofErr w:type="gramStart"/>
            <w:r w:rsidRPr="00842EC6">
              <w:rPr>
                <w:lang w:val="en-US"/>
              </w:rPr>
              <w:t xml:space="preserve">( </w:t>
            </w:r>
            <w:proofErr w:type="spellStart"/>
            <w:r w:rsidRPr="00842EC6">
              <w:rPr>
                <w:lang w:val="en-US"/>
              </w:rPr>
              <w:t>e.g</w:t>
            </w:r>
            <w:proofErr w:type="spellEnd"/>
            <w:proofErr w:type="gramEnd"/>
            <w:r w:rsidRPr="00842EC6">
              <w:rPr>
                <w:lang w:val="en-US"/>
              </w:rPr>
              <w:t xml:space="preserve"> taking your blood pressure or checking your blood sugar): frequency, time spent and nuisances or inconveniences</w:t>
            </w:r>
          </w:p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567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</w:tr>
      <w:tr w:rsidR="00BD2EB7" w:rsidRPr="00842EC6" w:rsidTr="00EF7AB4">
        <w:tc>
          <w:tcPr>
            <w:tcW w:w="3545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  <w:p w:rsidR="00BD2EB7" w:rsidRPr="00842EC6" w:rsidRDefault="00BD2EB7" w:rsidP="00EF7AB4">
            <w:pPr>
              <w:rPr>
                <w:lang w:val="en-US"/>
              </w:rPr>
            </w:pPr>
            <w:r w:rsidRPr="00842EC6">
              <w:rPr>
                <w:b/>
                <w:lang w:val="en-US"/>
              </w:rPr>
              <w:t xml:space="preserve">Doctor visits and </w:t>
            </w:r>
            <w:proofErr w:type="gramStart"/>
            <w:r w:rsidRPr="00842EC6">
              <w:rPr>
                <w:b/>
                <w:lang w:val="en-US"/>
              </w:rPr>
              <w:t>others</w:t>
            </w:r>
            <w:proofErr w:type="gramEnd"/>
            <w:r w:rsidRPr="00842EC6">
              <w:rPr>
                <w:b/>
                <w:lang w:val="en-US"/>
              </w:rPr>
              <w:t xml:space="preserve"> appointments</w:t>
            </w:r>
            <w:r w:rsidRPr="00842EC6">
              <w:rPr>
                <w:lang w:val="en-US"/>
              </w:rPr>
              <w:t>: frequency, time spent for these visits and difficulties findings healthcare providers</w:t>
            </w:r>
          </w:p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567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</w:tr>
      <w:tr w:rsidR="00BD2EB7" w:rsidRPr="00842EC6" w:rsidTr="00EF7AB4">
        <w:tc>
          <w:tcPr>
            <w:tcW w:w="3545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  <w:p w:rsidR="00BD2EB7" w:rsidRPr="00842EC6" w:rsidRDefault="00BD2EB7" w:rsidP="00EF7AB4">
            <w:pPr>
              <w:rPr>
                <w:lang w:val="en-US"/>
              </w:rPr>
            </w:pPr>
            <w:r w:rsidRPr="00842EC6">
              <w:rPr>
                <w:lang w:val="en-US"/>
              </w:rPr>
              <w:t xml:space="preserve">The difficulties you could have in your </w:t>
            </w:r>
            <w:r w:rsidRPr="00842EC6">
              <w:rPr>
                <w:b/>
                <w:lang w:val="en-US"/>
              </w:rPr>
              <w:t>relationships with healthcare providers</w:t>
            </w:r>
            <w:r w:rsidRPr="00842EC6">
              <w:rPr>
                <w:lang w:val="en-US"/>
              </w:rPr>
              <w:t xml:space="preserve"> </w:t>
            </w:r>
            <w:proofErr w:type="gramStart"/>
            <w:r w:rsidRPr="00842EC6">
              <w:rPr>
                <w:lang w:val="en-US"/>
              </w:rPr>
              <w:t xml:space="preserve">( </w:t>
            </w:r>
            <w:proofErr w:type="spellStart"/>
            <w:r w:rsidRPr="00842EC6">
              <w:rPr>
                <w:lang w:val="en-US"/>
              </w:rPr>
              <w:t>e.g</w:t>
            </w:r>
            <w:proofErr w:type="spellEnd"/>
            <w:proofErr w:type="gramEnd"/>
            <w:r w:rsidRPr="00842EC6">
              <w:rPr>
                <w:lang w:val="en-US"/>
              </w:rPr>
              <w:t xml:space="preserve"> feeling not listening to enough or not taken seriously)</w:t>
            </w:r>
          </w:p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567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</w:tr>
      <w:tr w:rsidR="00BD2EB7" w:rsidRPr="00842EC6" w:rsidTr="00EF7AB4">
        <w:tc>
          <w:tcPr>
            <w:tcW w:w="3545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  <w:p w:rsidR="00BD2EB7" w:rsidRPr="00842EC6" w:rsidRDefault="00BD2EB7" w:rsidP="00EF7AB4">
            <w:pPr>
              <w:rPr>
                <w:lang w:val="en-US"/>
              </w:rPr>
            </w:pPr>
            <w:r w:rsidRPr="00842EC6">
              <w:rPr>
                <w:b/>
                <w:lang w:val="en-US"/>
              </w:rPr>
              <w:t>Arranging medical appointments and/or transportation</w:t>
            </w:r>
            <w:r w:rsidRPr="00842EC6">
              <w:rPr>
                <w:lang w:val="en-US"/>
              </w:rPr>
              <w:t xml:space="preserve"> </w:t>
            </w:r>
            <w:proofErr w:type="gramStart"/>
            <w:r w:rsidRPr="00842EC6">
              <w:rPr>
                <w:lang w:val="en-US"/>
              </w:rPr>
              <w:t xml:space="preserve">( </w:t>
            </w:r>
            <w:proofErr w:type="spellStart"/>
            <w:r w:rsidRPr="00842EC6">
              <w:rPr>
                <w:lang w:val="en-US"/>
              </w:rPr>
              <w:t>doctors</w:t>
            </w:r>
            <w:proofErr w:type="spellEnd"/>
            <w:proofErr w:type="gramEnd"/>
            <w:r w:rsidRPr="00842EC6">
              <w:rPr>
                <w:lang w:val="en-US"/>
              </w:rPr>
              <w:t xml:space="preserve"> visits, labs test and other exams) and reorganizing your schedule around these appointments</w:t>
            </w:r>
          </w:p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567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</w:tr>
      <w:tr w:rsidR="00BD2EB7" w:rsidRPr="00842EC6" w:rsidTr="00EF7AB4">
        <w:tc>
          <w:tcPr>
            <w:tcW w:w="3545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  <w:p w:rsidR="00BD2EB7" w:rsidRPr="00842EC6" w:rsidRDefault="00BD2EB7" w:rsidP="00EF7AB4">
            <w:pPr>
              <w:rPr>
                <w:lang w:val="en-US"/>
              </w:rPr>
            </w:pPr>
            <w:r w:rsidRPr="00842EC6">
              <w:rPr>
                <w:lang w:val="en-US"/>
              </w:rPr>
              <w:t xml:space="preserve">The </w:t>
            </w:r>
            <w:r w:rsidRPr="00842EC6">
              <w:rPr>
                <w:b/>
                <w:lang w:val="en-US"/>
              </w:rPr>
              <w:t xml:space="preserve">administrative burden </w:t>
            </w:r>
            <w:proofErr w:type="gramStart"/>
            <w:r w:rsidRPr="00842EC6">
              <w:rPr>
                <w:b/>
                <w:lang w:val="en-US"/>
              </w:rPr>
              <w:t>related  to</w:t>
            </w:r>
            <w:proofErr w:type="gramEnd"/>
            <w:r w:rsidRPr="00842EC6">
              <w:rPr>
                <w:b/>
                <w:lang w:val="en-US"/>
              </w:rPr>
              <w:t xml:space="preserve"> healthcare</w:t>
            </w:r>
            <w:r w:rsidRPr="00842EC6">
              <w:rPr>
                <w:lang w:val="en-US"/>
              </w:rPr>
              <w:t xml:space="preserve"> ( </w:t>
            </w:r>
            <w:proofErr w:type="spellStart"/>
            <w:r w:rsidRPr="00842EC6">
              <w:rPr>
                <w:lang w:val="en-US"/>
              </w:rPr>
              <w:t>e.g</w:t>
            </w:r>
            <w:proofErr w:type="spellEnd"/>
            <w:r w:rsidRPr="00842EC6">
              <w:rPr>
                <w:lang w:val="en-US"/>
              </w:rPr>
              <w:t xml:space="preserve"> all you have to do for hospitalizations, insurance reimbursements and/or obtaining social services)</w:t>
            </w:r>
          </w:p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567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</w:tr>
      <w:tr w:rsidR="00BD2EB7" w:rsidRPr="00842EC6" w:rsidTr="00EF7AB4">
        <w:tc>
          <w:tcPr>
            <w:tcW w:w="3545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  <w:p w:rsidR="00BD2EB7" w:rsidRPr="00842EC6" w:rsidRDefault="00BD2EB7" w:rsidP="00EF7AB4">
            <w:pPr>
              <w:rPr>
                <w:lang w:val="en-US"/>
              </w:rPr>
            </w:pPr>
            <w:proofErr w:type="gramStart"/>
            <w:r w:rsidRPr="00842EC6">
              <w:rPr>
                <w:lang w:val="en-US"/>
              </w:rPr>
              <w:t xml:space="preserve">The  </w:t>
            </w:r>
            <w:r w:rsidRPr="00842EC6">
              <w:rPr>
                <w:b/>
                <w:lang w:val="en-US"/>
              </w:rPr>
              <w:t>financial</w:t>
            </w:r>
            <w:proofErr w:type="gramEnd"/>
            <w:r w:rsidRPr="00842EC6">
              <w:rPr>
                <w:b/>
                <w:lang w:val="en-US"/>
              </w:rPr>
              <w:t xml:space="preserve"> burden associated with your healthcare</w:t>
            </w:r>
            <w:r w:rsidRPr="00842EC6">
              <w:rPr>
                <w:lang w:val="en-US"/>
              </w:rPr>
              <w:t xml:space="preserve"> ( </w:t>
            </w:r>
            <w:proofErr w:type="spellStart"/>
            <w:r w:rsidRPr="00842EC6">
              <w:rPr>
                <w:lang w:val="en-US"/>
              </w:rPr>
              <w:t>e.g</w:t>
            </w:r>
            <w:proofErr w:type="spellEnd"/>
            <w:r w:rsidRPr="00842EC6">
              <w:rPr>
                <w:lang w:val="en-US"/>
              </w:rPr>
              <w:t xml:space="preserve"> out-to-pocket expenses or expenses not covered by insurances)</w:t>
            </w:r>
          </w:p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567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</w:tr>
      <w:tr w:rsidR="00BD2EB7" w:rsidRPr="00842EC6" w:rsidTr="00EF7AB4">
        <w:tc>
          <w:tcPr>
            <w:tcW w:w="3545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  <w:p w:rsidR="00BD2EB7" w:rsidRPr="00842EC6" w:rsidRDefault="00BD2EB7" w:rsidP="00EF7AB4">
            <w:pPr>
              <w:rPr>
                <w:lang w:val="en-US"/>
              </w:rPr>
            </w:pPr>
            <w:r w:rsidRPr="00842EC6">
              <w:rPr>
                <w:lang w:val="en-US"/>
              </w:rPr>
              <w:t xml:space="preserve">The </w:t>
            </w:r>
            <w:r w:rsidRPr="00842EC6">
              <w:rPr>
                <w:b/>
                <w:lang w:val="en-US"/>
              </w:rPr>
              <w:t>burden related to dietary changes</w:t>
            </w:r>
            <w:r w:rsidRPr="00842EC6">
              <w:rPr>
                <w:lang w:val="en-US"/>
              </w:rPr>
              <w:t xml:space="preserve"> </w:t>
            </w:r>
            <w:proofErr w:type="gramStart"/>
            <w:r w:rsidRPr="00842EC6">
              <w:rPr>
                <w:lang w:val="en-US"/>
              </w:rPr>
              <w:t xml:space="preserve">( </w:t>
            </w:r>
            <w:proofErr w:type="spellStart"/>
            <w:r w:rsidRPr="00842EC6">
              <w:rPr>
                <w:lang w:val="en-US"/>
              </w:rPr>
              <w:t>e.g</w:t>
            </w:r>
            <w:proofErr w:type="spellEnd"/>
            <w:proofErr w:type="gramEnd"/>
            <w:r w:rsidRPr="00842EC6">
              <w:rPr>
                <w:lang w:val="en-US"/>
              </w:rPr>
              <w:t xml:space="preserve"> avoiding </w:t>
            </w:r>
            <w:proofErr w:type="spellStart"/>
            <w:r w:rsidRPr="00842EC6">
              <w:rPr>
                <w:lang w:val="en-US"/>
              </w:rPr>
              <w:t>certains</w:t>
            </w:r>
            <w:proofErr w:type="spellEnd"/>
            <w:r w:rsidRPr="00842EC6">
              <w:rPr>
                <w:lang w:val="en-US"/>
              </w:rPr>
              <w:t xml:space="preserve"> </w:t>
            </w:r>
            <w:r w:rsidRPr="00842EC6">
              <w:rPr>
                <w:lang w:val="en-US"/>
              </w:rPr>
              <w:lastRenderedPageBreak/>
              <w:t>foods or alcohol, having to quit smoking)</w:t>
            </w:r>
          </w:p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567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</w:tr>
      <w:tr w:rsidR="00BD2EB7" w:rsidRPr="00842EC6" w:rsidTr="00EF7AB4">
        <w:tc>
          <w:tcPr>
            <w:tcW w:w="3545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  <w:p w:rsidR="00BD2EB7" w:rsidRPr="00842EC6" w:rsidRDefault="00BD2EB7" w:rsidP="00EF7AB4">
            <w:pPr>
              <w:rPr>
                <w:lang w:val="en-US"/>
              </w:rPr>
            </w:pPr>
            <w:r w:rsidRPr="00842EC6">
              <w:rPr>
                <w:lang w:val="en-US"/>
              </w:rPr>
              <w:t xml:space="preserve">The </w:t>
            </w:r>
            <w:r w:rsidRPr="00842EC6">
              <w:rPr>
                <w:b/>
                <w:lang w:val="en-US"/>
              </w:rPr>
              <w:t xml:space="preserve">burden related to </w:t>
            </w:r>
            <w:proofErr w:type="spellStart"/>
            <w:r w:rsidRPr="00842EC6">
              <w:rPr>
                <w:b/>
                <w:lang w:val="en-US"/>
              </w:rPr>
              <w:t>doctors´recommendations</w:t>
            </w:r>
            <w:proofErr w:type="spellEnd"/>
            <w:r w:rsidRPr="00842EC6">
              <w:rPr>
                <w:b/>
                <w:lang w:val="en-US"/>
              </w:rPr>
              <w:t xml:space="preserve"> to practice physical activity</w:t>
            </w:r>
            <w:r w:rsidRPr="00842EC6">
              <w:rPr>
                <w:lang w:val="en-US"/>
              </w:rPr>
              <w:t xml:space="preserve"> </w:t>
            </w:r>
            <w:proofErr w:type="gramStart"/>
            <w:r w:rsidRPr="00842EC6">
              <w:rPr>
                <w:lang w:val="en-US"/>
              </w:rPr>
              <w:t xml:space="preserve">( </w:t>
            </w:r>
            <w:proofErr w:type="spellStart"/>
            <w:r w:rsidRPr="00842EC6">
              <w:rPr>
                <w:lang w:val="en-US"/>
              </w:rPr>
              <w:t>e.g</w:t>
            </w:r>
            <w:proofErr w:type="spellEnd"/>
            <w:proofErr w:type="gramEnd"/>
            <w:r w:rsidRPr="00842EC6">
              <w:rPr>
                <w:lang w:val="en-US"/>
              </w:rPr>
              <w:t xml:space="preserve"> walking, jogging, swimming)</w:t>
            </w:r>
          </w:p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567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</w:tr>
      <w:tr w:rsidR="00BD2EB7" w:rsidRPr="00842EC6" w:rsidTr="00EF7AB4">
        <w:tc>
          <w:tcPr>
            <w:tcW w:w="3545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  <w:p w:rsidR="00BD2EB7" w:rsidRPr="00842EC6" w:rsidRDefault="00BD2EB7" w:rsidP="00EF7AB4">
            <w:pPr>
              <w:rPr>
                <w:lang w:val="en-US"/>
              </w:rPr>
            </w:pPr>
            <w:r w:rsidRPr="00842EC6">
              <w:rPr>
                <w:lang w:val="en-US"/>
              </w:rPr>
              <w:t xml:space="preserve">How does your healthcare impact your </w:t>
            </w:r>
            <w:r w:rsidRPr="00842EC6">
              <w:rPr>
                <w:b/>
                <w:lang w:val="en-US"/>
              </w:rPr>
              <w:t>relationships with others</w:t>
            </w:r>
            <w:r w:rsidRPr="00842EC6">
              <w:rPr>
                <w:lang w:val="en-US"/>
              </w:rPr>
              <w:t xml:space="preserve"> </w:t>
            </w:r>
            <w:proofErr w:type="gramStart"/>
            <w:r w:rsidRPr="00842EC6">
              <w:rPr>
                <w:lang w:val="en-US"/>
              </w:rPr>
              <w:t xml:space="preserve">( </w:t>
            </w:r>
            <w:proofErr w:type="spellStart"/>
            <w:r w:rsidRPr="00842EC6">
              <w:rPr>
                <w:lang w:val="en-US"/>
              </w:rPr>
              <w:t>e.g</w:t>
            </w:r>
            <w:proofErr w:type="spellEnd"/>
            <w:proofErr w:type="gramEnd"/>
            <w:r w:rsidRPr="00842EC6">
              <w:rPr>
                <w:lang w:val="en-US"/>
              </w:rPr>
              <w:t xml:space="preserve"> being dependent on others and feeling like a burden to them, being embarrassed to take your medication in public)</w:t>
            </w:r>
          </w:p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567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</w:tr>
      <w:tr w:rsidR="00BD2EB7" w:rsidRPr="00842EC6" w:rsidTr="00EF7AB4">
        <w:tc>
          <w:tcPr>
            <w:tcW w:w="3545" w:type="dxa"/>
          </w:tcPr>
          <w:p w:rsidR="00BD2EB7" w:rsidRPr="00842EC6" w:rsidRDefault="00BD2EB7" w:rsidP="00EF7AB4">
            <w:pPr>
              <w:rPr>
                <w:lang w:val="en-US"/>
              </w:rPr>
            </w:pPr>
            <w:r w:rsidRPr="00BD2EB7">
              <w:rPr>
                <w:color w:val="000000" w:themeColor="text1"/>
                <w:lang w:val="en-US"/>
              </w:rPr>
              <w:t>15. Anxiety generated by uncertainty over results of medical checkups and complementary studies to know if treatment is working</w:t>
            </w: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567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</w:tr>
      <w:tr w:rsidR="00BD2EB7" w:rsidRPr="00842EC6" w:rsidTr="00EF7AB4">
        <w:tc>
          <w:tcPr>
            <w:tcW w:w="3545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  <w:p w:rsidR="00BD2EB7" w:rsidRPr="00842EC6" w:rsidRDefault="00BD2EB7" w:rsidP="00EF7AB4">
            <w:pPr>
              <w:rPr>
                <w:b/>
                <w:lang w:val="en-US"/>
              </w:rPr>
            </w:pPr>
            <w:r w:rsidRPr="00842EC6">
              <w:rPr>
                <w:b/>
                <w:lang w:val="en-US"/>
              </w:rPr>
              <w:t>The need for medical healthcare on a regular basis reminds me of my health problem</w:t>
            </w:r>
          </w:p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9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  <w:tc>
          <w:tcPr>
            <w:tcW w:w="567" w:type="dxa"/>
          </w:tcPr>
          <w:p w:rsidR="00BD2EB7" w:rsidRPr="00842EC6" w:rsidRDefault="00BD2EB7" w:rsidP="00EF7AB4">
            <w:pPr>
              <w:rPr>
                <w:lang w:val="en-US"/>
              </w:rPr>
            </w:pPr>
          </w:p>
        </w:tc>
      </w:tr>
    </w:tbl>
    <w:p w:rsidR="00BD2EB7" w:rsidRDefault="00BD2EB7" w:rsidP="009B0FC4">
      <w:pPr>
        <w:rPr>
          <w:lang w:val="en-US"/>
        </w:rPr>
      </w:pPr>
    </w:p>
    <w:p w:rsidR="009B0FC4" w:rsidRDefault="009B0FC4" w:rsidP="009B0FC4">
      <w:pPr>
        <w:rPr>
          <w:lang w:val="en-US"/>
        </w:rPr>
      </w:pPr>
    </w:p>
    <w:p w:rsidR="009B0FC4" w:rsidRPr="009B0FC4" w:rsidRDefault="009B0FC4" w:rsidP="009B0FC4">
      <w:pPr>
        <w:rPr>
          <w:lang w:val="en-US"/>
        </w:rPr>
      </w:pPr>
    </w:p>
    <w:p w:rsidR="009B0FC4" w:rsidRDefault="009B0FC4" w:rsidP="009B0FC4">
      <w:pPr>
        <w:rPr>
          <w:lang w:val="en-GB"/>
        </w:rPr>
      </w:pPr>
      <w:r>
        <w:rPr>
          <w:lang w:val="en-GB"/>
        </w:rPr>
        <w:t xml:space="preserve">Original questionnaire is available at </w:t>
      </w:r>
    </w:p>
    <w:p w:rsidR="009B0FC4" w:rsidRDefault="009B0FC4" w:rsidP="009B0FC4">
      <w:pPr>
        <w:rPr>
          <w:noProof/>
          <w:lang w:val="en-US"/>
        </w:rPr>
      </w:pPr>
      <w:r w:rsidRPr="00F0367B">
        <w:rPr>
          <w:noProof/>
          <w:lang w:val="en-US"/>
        </w:rPr>
        <w:t>Tran V-T, Harrington M, Montori VM, Barnes C, Wicks P, Ravaud P. Adaptation and validation of the Treatment Burden Questionnaire (TBQ) in English using an internet platform. BMC Med [Internet]. 2014 Dec 2 [cited 2018 Sep 4];12(1):109. Available from:</w:t>
      </w:r>
      <w:r>
        <w:rPr>
          <w:noProof/>
          <w:lang w:val="en-US"/>
        </w:rPr>
        <w:t xml:space="preserve"> </w:t>
      </w:r>
      <w:hyperlink r:id="rId5" w:history="1">
        <w:r w:rsidR="00BD2EB7" w:rsidRPr="00E561A7">
          <w:rPr>
            <w:rStyle w:val="Hipervnculo"/>
            <w:noProof/>
            <w:lang w:val="en-US"/>
          </w:rPr>
          <w:t>http://www.ncbi.nlm.nih.gov/pubmed/24989988</w:t>
        </w:r>
      </w:hyperlink>
    </w:p>
    <w:p w:rsidR="00BD2EB7" w:rsidRDefault="00BD2EB7" w:rsidP="009B0FC4">
      <w:pPr>
        <w:rPr>
          <w:noProof/>
          <w:lang w:val="en-US"/>
        </w:rPr>
      </w:pPr>
    </w:p>
    <w:p w:rsidR="00BD2EB7" w:rsidRDefault="00BD2EB7" w:rsidP="00C04756">
      <w:pPr>
        <w:rPr>
          <w:noProof/>
          <w:lang w:val="en-US"/>
        </w:rPr>
      </w:pPr>
      <w:r>
        <w:rPr>
          <w:noProof/>
          <w:lang w:val="en-US"/>
        </w:rPr>
        <w:t>Additionally patients were evaluated with</w:t>
      </w:r>
    </w:p>
    <w:p w:rsidR="00C04756" w:rsidRDefault="00C04756" w:rsidP="00C04756">
      <w:pPr>
        <w:pStyle w:val="Prrafodelista"/>
        <w:numPr>
          <w:ilvl w:val="0"/>
          <w:numId w:val="2"/>
        </w:numPr>
        <w:rPr>
          <w:noProof/>
          <w:lang w:val="en-US"/>
        </w:rPr>
      </w:pPr>
      <w:r w:rsidRPr="00C04756">
        <w:rPr>
          <w:noProof/>
          <w:lang w:val="en-US"/>
        </w:rPr>
        <w:t xml:space="preserve">Expanded Disability Status Scale. Available at </w:t>
      </w:r>
      <w:r w:rsidRPr="00C04756">
        <w:rPr>
          <w:noProof/>
          <w:lang w:val="en-US"/>
        </w:rPr>
        <w:t xml:space="preserve">Kurtzke JF. Rating neurologic impairment in multiple sclerosis: an expanded disability status scale (EDSS). Neurology [Internet]. 1983 Nov [cited 2019 Feb 6];33(11):1444–52. Available from: </w:t>
      </w:r>
      <w:hyperlink r:id="rId6" w:history="1">
        <w:r w:rsidRPr="00E561A7">
          <w:rPr>
            <w:rStyle w:val="Hipervnculo"/>
            <w:noProof/>
            <w:lang w:val="en-US"/>
          </w:rPr>
          <w:t>http://www.ncbi.nlm.nih.gov/pubmed/6685237</w:t>
        </w:r>
      </w:hyperlink>
    </w:p>
    <w:p w:rsidR="00C04756" w:rsidRDefault="00C04756" w:rsidP="00C04756">
      <w:pPr>
        <w:pStyle w:val="Prrafodelista"/>
        <w:rPr>
          <w:noProof/>
          <w:lang w:val="en-US"/>
        </w:rPr>
      </w:pPr>
    </w:p>
    <w:p w:rsidR="00C04756" w:rsidRDefault="00C04756" w:rsidP="00C04756">
      <w:pPr>
        <w:pStyle w:val="Prrafodelista"/>
        <w:numPr>
          <w:ilvl w:val="0"/>
          <w:numId w:val="2"/>
        </w:numPr>
        <w:rPr>
          <w:noProof/>
          <w:lang w:val="en-US"/>
        </w:rPr>
      </w:pPr>
      <w:r w:rsidRPr="00C04756">
        <w:rPr>
          <w:noProof/>
          <w:lang w:val="en-US"/>
        </w:rPr>
        <w:t xml:space="preserve">Multiple Sclerosis Functional Composite. Available at </w:t>
      </w:r>
      <w:r w:rsidRPr="00C04756">
        <w:rPr>
          <w:noProof/>
          <w:lang w:val="en-US"/>
        </w:rPr>
        <w:t xml:space="preserve">Cutter GR, Baier ML, Rudick RA, Cookfair DL, Fischer JS, Petkau J, et al. Development of a multiple sclerosis functional composite as a clinical trial outcome measure. Brain [Internet]. 1999 May [cited 2019 Feb 6];122 ( Pt 5):871–82. Available from: </w:t>
      </w:r>
      <w:hyperlink r:id="rId7" w:history="1">
        <w:r w:rsidRPr="00E561A7">
          <w:rPr>
            <w:rStyle w:val="Hipervnculo"/>
            <w:noProof/>
            <w:lang w:val="en-US"/>
          </w:rPr>
          <w:t>http://www.ncbi.nlm.nih.gov/pubmed/10355672</w:t>
        </w:r>
      </w:hyperlink>
    </w:p>
    <w:p w:rsidR="00C04756" w:rsidRDefault="00C04756" w:rsidP="00C04756">
      <w:pPr>
        <w:pStyle w:val="Prrafodelista"/>
        <w:rPr>
          <w:noProof/>
          <w:lang w:val="en-US"/>
        </w:rPr>
      </w:pPr>
    </w:p>
    <w:p w:rsidR="00C04756" w:rsidRDefault="00C04756" w:rsidP="00C04756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rPr>
          <w:noProof/>
          <w:lang w:val="en-US"/>
        </w:rPr>
      </w:pPr>
      <w:r w:rsidRPr="00C04756">
        <w:rPr>
          <w:noProof/>
          <w:lang w:val="en-US"/>
        </w:rPr>
        <w:t>Symbol Digit Modalities Test</w:t>
      </w:r>
      <w:r w:rsidRPr="00C04756">
        <w:rPr>
          <w:noProof/>
          <w:lang w:val="en-US"/>
        </w:rPr>
        <w:t xml:space="preserve"> </w:t>
      </w:r>
      <w:r>
        <w:rPr>
          <w:noProof/>
          <w:lang w:val="en-US"/>
        </w:rPr>
        <w:t xml:space="preserve">. Available at: </w:t>
      </w:r>
      <w:r w:rsidRPr="00C04756">
        <w:rPr>
          <w:noProof/>
          <w:lang w:val="en-US"/>
        </w:rPr>
        <w:t xml:space="preserve">Benedict RH, DeLuca J, Phillips G, LaRocca N, Hudson LD, Rudick R, et al. Validity of the Symbol Digit Modalities Test as a cognition performance outcome measure for multiple sclerosis. Mult Scler J [Internet]. 2017 Apr 16 [cited 2019 Feb 6];23(5):721–33. Available from: </w:t>
      </w:r>
      <w:hyperlink r:id="rId8" w:history="1">
        <w:r w:rsidRPr="00E561A7">
          <w:rPr>
            <w:rStyle w:val="Hipervnculo"/>
            <w:noProof/>
            <w:lang w:val="en-US"/>
          </w:rPr>
          <w:t>http://www.ncbi.nlm.nih.gov/pubmed/28206827</w:t>
        </w:r>
      </w:hyperlink>
    </w:p>
    <w:p w:rsidR="00C04756" w:rsidRPr="00C04756" w:rsidRDefault="00C04756" w:rsidP="00C04756">
      <w:pPr>
        <w:pStyle w:val="Prrafodelista"/>
        <w:widowControl w:val="0"/>
        <w:autoSpaceDE w:val="0"/>
        <w:autoSpaceDN w:val="0"/>
        <w:adjustRightInd w:val="0"/>
        <w:rPr>
          <w:noProof/>
          <w:lang w:val="en-US"/>
        </w:rPr>
      </w:pPr>
    </w:p>
    <w:p w:rsidR="00C04756" w:rsidRDefault="00C04756" w:rsidP="00C04756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rPr>
          <w:noProof/>
          <w:lang w:val="en-US"/>
        </w:rPr>
      </w:pPr>
      <w:r w:rsidRPr="00C04756">
        <w:rPr>
          <w:noProof/>
          <w:lang w:val="en-US"/>
        </w:rPr>
        <w:t>Brief International Cognitive Assessment for Multiple Sclerosis</w:t>
      </w:r>
      <w:r>
        <w:rPr>
          <w:noProof/>
          <w:lang w:val="en-US"/>
        </w:rPr>
        <w:t xml:space="preserve"> </w:t>
      </w:r>
      <w:r w:rsidRPr="00C04756">
        <w:rPr>
          <w:noProof/>
          <w:lang w:val="en-US"/>
        </w:rPr>
        <w:t>(BICAMS)</w:t>
      </w:r>
      <w:r>
        <w:rPr>
          <w:noProof/>
          <w:lang w:val="en-US"/>
        </w:rPr>
        <w:t xml:space="preserve">. Available at: </w:t>
      </w:r>
      <w:r w:rsidRPr="00C04756">
        <w:rPr>
          <w:noProof/>
          <w:lang w:val="en-US"/>
        </w:rPr>
        <w:t>Langdon DW, Amato MP, Boringa J, Brochet B, Foley F, Fredrikson S, et al. Recommendations for a Brief International Cognitive Assessment for Multiple Sclerosis (BICAMS). Mult Scler [Internet]. 2012 Jun 21 [cited 2019 Feb 6];18(6):891–8. Available from:</w:t>
      </w:r>
      <w:r>
        <w:rPr>
          <w:noProof/>
          <w:lang w:val="en-US"/>
        </w:rPr>
        <w:t xml:space="preserve"> </w:t>
      </w:r>
      <w:hyperlink r:id="rId9" w:history="1">
        <w:r w:rsidRPr="00E561A7">
          <w:rPr>
            <w:rStyle w:val="Hipervnculo"/>
            <w:noProof/>
            <w:lang w:val="en-US"/>
          </w:rPr>
          <w:t>http://journals.sagepub.com/doi/10.1177/1352458511431076</w:t>
        </w:r>
      </w:hyperlink>
    </w:p>
    <w:p w:rsidR="00C04756" w:rsidRPr="00C04756" w:rsidRDefault="00C04756" w:rsidP="00C04756">
      <w:pPr>
        <w:pStyle w:val="Prrafodelista"/>
        <w:widowControl w:val="0"/>
        <w:autoSpaceDE w:val="0"/>
        <w:autoSpaceDN w:val="0"/>
        <w:adjustRightInd w:val="0"/>
        <w:rPr>
          <w:noProof/>
          <w:lang w:val="en-US"/>
        </w:rPr>
      </w:pPr>
    </w:p>
    <w:p w:rsidR="00C04756" w:rsidRDefault="00C04756" w:rsidP="00C04756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rPr>
          <w:noProof/>
          <w:lang w:val="en-US"/>
        </w:rPr>
      </w:pPr>
      <w:r w:rsidRPr="00C04756">
        <w:rPr>
          <w:noProof/>
          <w:lang w:val="en-US"/>
        </w:rPr>
        <w:t xml:space="preserve">Vickrey BG, Hays RD, Harooni R, Myers LW, Ellison GW. A health-related quality of life measure for multiple sclerosis. Qual Life Res [Internet]. 1995 Jun [cited 2019 Feb 6];4(3):187–206. Available from: </w:t>
      </w:r>
      <w:hyperlink r:id="rId10" w:history="1">
        <w:r w:rsidRPr="00E561A7">
          <w:rPr>
            <w:rStyle w:val="Hipervnculo"/>
            <w:noProof/>
            <w:lang w:val="en-US"/>
          </w:rPr>
          <w:t>http://www.ncbi.nlm.nih.gov/pubmed/7613530</w:t>
        </w:r>
      </w:hyperlink>
    </w:p>
    <w:p w:rsidR="00C04756" w:rsidRPr="00C04756" w:rsidRDefault="00C04756" w:rsidP="00C04756">
      <w:pPr>
        <w:pStyle w:val="Prrafodelista"/>
        <w:widowControl w:val="0"/>
        <w:autoSpaceDE w:val="0"/>
        <w:autoSpaceDN w:val="0"/>
        <w:adjustRightInd w:val="0"/>
        <w:rPr>
          <w:noProof/>
          <w:lang w:val="en-US"/>
        </w:rPr>
      </w:pPr>
    </w:p>
    <w:p w:rsidR="00C04756" w:rsidRDefault="00C04756" w:rsidP="00C04756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rPr>
          <w:noProof/>
          <w:lang w:val="en-US"/>
        </w:rPr>
      </w:pPr>
      <w:r>
        <w:rPr>
          <w:noProof/>
          <w:lang w:val="en-US"/>
        </w:rPr>
        <w:t>Fatigue Severity Scale. Available at</w:t>
      </w:r>
      <w:r w:rsidRPr="00C04756">
        <w:rPr>
          <w:noProof/>
          <w:lang w:val="en-US"/>
        </w:rPr>
        <w:tab/>
        <w:t xml:space="preserve">Krupp LB, LaRocca NG, Muir-Nash J, Steinberg AD. The fatigue severity scale. Application to patients with multiple sclerosis and systemic lupus erythematosus. Arch Neurol [Internet]. 1989 Oct [cited 2019 Feb 6];46(10):1121–3. Available from: </w:t>
      </w:r>
      <w:hyperlink r:id="rId11" w:history="1">
        <w:r w:rsidRPr="00E561A7">
          <w:rPr>
            <w:rStyle w:val="Hipervnculo"/>
            <w:noProof/>
            <w:lang w:val="en-US"/>
          </w:rPr>
          <w:t>http://www.ncbi.nlm.nih.gov/pubmed/2803071</w:t>
        </w:r>
      </w:hyperlink>
    </w:p>
    <w:p w:rsidR="00C04756" w:rsidRPr="00C04756" w:rsidRDefault="00C04756" w:rsidP="00C04756">
      <w:pPr>
        <w:pStyle w:val="Prrafodelista"/>
        <w:widowControl w:val="0"/>
        <w:autoSpaceDE w:val="0"/>
        <w:autoSpaceDN w:val="0"/>
        <w:adjustRightInd w:val="0"/>
        <w:rPr>
          <w:noProof/>
          <w:lang w:val="en-US"/>
        </w:rPr>
      </w:pPr>
    </w:p>
    <w:p w:rsidR="00C04756" w:rsidRDefault="00C04756" w:rsidP="00C04756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rPr>
          <w:noProof/>
          <w:lang w:val="en-US"/>
        </w:rPr>
      </w:pPr>
      <w:r w:rsidRPr="00C04756">
        <w:rPr>
          <w:noProof/>
          <w:lang w:val="en-US"/>
        </w:rPr>
        <w:t>MOS social support survey</w:t>
      </w:r>
      <w:r>
        <w:rPr>
          <w:noProof/>
          <w:lang w:val="en-US"/>
        </w:rPr>
        <w:t xml:space="preserve">. Availabe from </w:t>
      </w:r>
      <w:r w:rsidRPr="00C04756">
        <w:rPr>
          <w:noProof/>
          <w:lang w:val="en-US"/>
        </w:rPr>
        <w:t xml:space="preserve">Sherbourne CD, Stewart AL. The MOS social support survey. Soc Sci Med [Internet]. 1991 [cited 2019 Feb 6];32(6):705–14. Available from: </w:t>
      </w:r>
      <w:hyperlink r:id="rId12" w:history="1">
        <w:r w:rsidRPr="00E561A7">
          <w:rPr>
            <w:rStyle w:val="Hipervnculo"/>
            <w:noProof/>
            <w:lang w:val="en-US"/>
          </w:rPr>
          <w:t>http://www.ncbi.nlm.nih.gov/pubmed/2035047</w:t>
        </w:r>
      </w:hyperlink>
    </w:p>
    <w:p w:rsidR="00C04756" w:rsidRPr="00C04756" w:rsidRDefault="00C04756" w:rsidP="00C04756">
      <w:pPr>
        <w:pStyle w:val="Prrafodelista"/>
        <w:widowControl w:val="0"/>
        <w:autoSpaceDE w:val="0"/>
        <w:autoSpaceDN w:val="0"/>
        <w:adjustRightInd w:val="0"/>
        <w:rPr>
          <w:noProof/>
          <w:lang w:val="en-US"/>
        </w:rPr>
      </w:pPr>
    </w:p>
    <w:p w:rsidR="00C04756" w:rsidRDefault="00C04756" w:rsidP="00C04756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rPr>
          <w:noProof/>
          <w:lang w:val="en-US"/>
        </w:rPr>
      </w:pPr>
      <w:r>
        <w:rPr>
          <w:noProof/>
          <w:lang w:val="en-US"/>
        </w:rPr>
        <w:t xml:space="preserve">Beck Depression Inventory. </w:t>
      </w:r>
      <w:r w:rsidRPr="00C04756">
        <w:rPr>
          <w:noProof/>
          <w:lang w:val="en-US"/>
        </w:rPr>
        <w:t xml:space="preserve">BECK AT, WARD CH, MENDELSON M, MOCK J, ERBAUGH J. An inventory for measuring depression. Arch Gen Psychiatry [Internet]. 1961 Jun [cited 2019 Feb 6];4:561–71. Available from: </w:t>
      </w:r>
      <w:hyperlink r:id="rId13" w:history="1">
        <w:r w:rsidRPr="00E561A7">
          <w:rPr>
            <w:rStyle w:val="Hipervnculo"/>
            <w:noProof/>
            <w:lang w:val="en-US"/>
          </w:rPr>
          <w:t>http://www.ncbi.nlm.nih.gov/pubmed/13688369</w:t>
        </w:r>
      </w:hyperlink>
    </w:p>
    <w:p w:rsidR="00C04756" w:rsidRPr="00C04756" w:rsidRDefault="00C04756" w:rsidP="00C04756">
      <w:pPr>
        <w:pStyle w:val="Prrafodelista"/>
        <w:widowControl w:val="0"/>
        <w:autoSpaceDE w:val="0"/>
        <w:autoSpaceDN w:val="0"/>
        <w:adjustRightInd w:val="0"/>
        <w:rPr>
          <w:noProof/>
          <w:lang w:val="en-US"/>
        </w:rPr>
      </w:pPr>
    </w:p>
    <w:p w:rsidR="00C04756" w:rsidRDefault="00C04756" w:rsidP="00C04756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rPr>
          <w:noProof/>
          <w:lang w:val="en-US"/>
        </w:rPr>
      </w:pPr>
      <w:r w:rsidRPr="00C04756">
        <w:rPr>
          <w:noProof/>
          <w:lang w:val="en-US"/>
        </w:rPr>
        <w:t>The hospital anxiety and depression scale</w:t>
      </w:r>
      <w:r>
        <w:rPr>
          <w:noProof/>
          <w:lang w:val="en-US"/>
        </w:rPr>
        <w:t xml:space="preserve">. </w:t>
      </w:r>
      <w:r w:rsidRPr="00C04756">
        <w:rPr>
          <w:noProof/>
          <w:lang w:val="en-US"/>
        </w:rPr>
        <w:tab/>
        <w:t xml:space="preserve">Zigmond AS, Snaith RP. The hospital anxiety and depression scale. Acta Psychiatr Scand [Internet]. 1983 Jun [cited 2019 Feb 6];67(6):361–70. Available from: </w:t>
      </w:r>
      <w:hyperlink r:id="rId14" w:history="1">
        <w:r w:rsidRPr="00E561A7">
          <w:rPr>
            <w:rStyle w:val="Hipervnculo"/>
            <w:noProof/>
            <w:lang w:val="en-US"/>
          </w:rPr>
          <w:t>http://www.ncbi.nlm.nih.gov/pubmed/6880820</w:t>
        </w:r>
      </w:hyperlink>
    </w:p>
    <w:p w:rsidR="00C04756" w:rsidRPr="00C04756" w:rsidRDefault="00C04756" w:rsidP="00C04756">
      <w:pPr>
        <w:pStyle w:val="Prrafodelista"/>
        <w:rPr>
          <w:noProof/>
          <w:lang w:val="en-US"/>
        </w:rPr>
      </w:pPr>
    </w:p>
    <w:p w:rsidR="00C04756" w:rsidRPr="00C04756" w:rsidRDefault="00C04756" w:rsidP="00C04756">
      <w:pPr>
        <w:pStyle w:val="Prrafodelista"/>
        <w:widowControl w:val="0"/>
        <w:autoSpaceDE w:val="0"/>
        <w:autoSpaceDN w:val="0"/>
        <w:adjustRightInd w:val="0"/>
        <w:rPr>
          <w:noProof/>
          <w:lang w:val="en-US"/>
        </w:rPr>
      </w:pPr>
    </w:p>
    <w:p w:rsidR="00C04756" w:rsidRDefault="00C04756" w:rsidP="00C04756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rPr>
          <w:noProof/>
          <w:lang w:val="en-US"/>
        </w:rPr>
      </w:pPr>
      <w:r>
        <w:rPr>
          <w:noProof/>
          <w:lang w:val="en-US"/>
        </w:rPr>
        <w:t xml:space="preserve"> </w:t>
      </w:r>
      <w:r w:rsidRPr="00C04756">
        <w:rPr>
          <w:noProof/>
          <w:lang w:val="en-US"/>
        </w:rPr>
        <w:t xml:space="preserve">Morisky DE, Green LW, Levine DM. Concurrent and predictive validity of a self-reported measure of medication adherence. Med Care [Internet]. 1986 Jan [cited 2019 Feb 6];24(1):67–74. Available from: </w:t>
      </w:r>
      <w:hyperlink r:id="rId15" w:history="1">
        <w:r w:rsidRPr="00E561A7">
          <w:rPr>
            <w:rStyle w:val="Hipervnculo"/>
            <w:noProof/>
            <w:lang w:val="en-US"/>
          </w:rPr>
          <w:t>http://www.ncbi.nlm.nih.gov/pubmed/3945130</w:t>
        </w:r>
      </w:hyperlink>
    </w:p>
    <w:p w:rsidR="00C04756" w:rsidRPr="00C04756" w:rsidRDefault="00C04756" w:rsidP="00C04756">
      <w:pPr>
        <w:pStyle w:val="Prrafodelista"/>
        <w:widowControl w:val="0"/>
        <w:autoSpaceDE w:val="0"/>
        <w:autoSpaceDN w:val="0"/>
        <w:adjustRightInd w:val="0"/>
        <w:rPr>
          <w:noProof/>
          <w:lang w:val="en-US"/>
        </w:rPr>
      </w:pPr>
    </w:p>
    <w:p w:rsidR="00BD2EB7" w:rsidRPr="009B0FC4" w:rsidRDefault="00BD2EB7" w:rsidP="00C04756">
      <w:pPr>
        <w:rPr>
          <w:lang w:val="en-GB"/>
        </w:rPr>
      </w:pPr>
      <w:bookmarkStart w:id="0" w:name="_GoBack"/>
      <w:bookmarkEnd w:id="0"/>
    </w:p>
    <w:sectPr w:rsidR="00BD2EB7" w:rsidRPr="009B0FC4" w:rsidSect="00193D7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9C65DF"/>
    <w:multiLevelType w:val="hybridMultilevel"/>
    <w:tmpl w:val="DAB627B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900BD5"/>
    <w:multiLevelType w:val="hybridMultilevel"/>
    <w:tmpl w:val="440273D8"/>
    <w:lvl w:ilvl="0" w:tplc="0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FC4"/>
    <w:rsid w:val="00102CB7"/>
    <w:rsid w:val="00193D7A"/>
    <w:rsid w:val="003F77C8"/>
    <w:rsid w:val="00515192"/>
    <w:rsid w:val="006F4828"/>
    <w:rsid w:val="009B0FC4"/>
    <w:rsid w:val="00A94AC7"/>
    <w:rsid w:val="00B101F0"/>
    <w:rsid w:val="00B129B0"/>
    <w:rsid w:val="00B92AAD"/>
    <w:rsid w:val="00BD2EB7"/>
    <w:rsid w:val="00C04756"/>
    <w:rsid w:val="00C47A16"/>
    <w:rsid w:val="00C53C94"/>
    <w:rsid w:val="00DC6DBB"/>
    <w:rsid w:val="00DC7126"/>
    <w:rsid w:val="00F23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7908F8C"/>
  <w14:defaultImageDpi w14:val="32767"/>
  <w15:chartTrackingRefBased/>
  <w15:docId w15:val="{1D11693E-E768-7D40-9E09-033C1AF7F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B0FC4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D2EB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rsid w:val="00BD2E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325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bi.nlm.nih.gov/pubmed/28206827" TargetMode="External"/><Relationship Id="rId13" Type="http://schemas.openxmlformats.org/officeDocument/2006/relationships/hyperlink" Target="http://www.ncbi.nlm.nih.gov/pubmed/13688369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ncbi.nlm.nih.gov/pubmed/10355672" TargetMode="External"/><Relationship Id="rId12" Type="http://schemas.openxmlformats.org/officeDocument/2006/relationships/hyperlink" Target="http://www.ncbi.nlm.nih.gov/pubmed/2035047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ncbi.nlm.nih.gov/pubmed/6685237" TargetMode="External"/><Relationship Id="rId11" Type="http://schemas.openxmlformats.org/officeDocument/2006/relationships/hyperlink" Target="http://www.ncbi.nlm.nih.gov/pubmed/2803071" TargetMode="External"/><Relationship Id="rId5" Type="http://schemas.openxmlformats.org/officeDocument/2006/relationships/hyperlink" Target="http://www.ncbi.nlm.nih.gov/pubmed/24989988" TargetMode="External"/><Relationship Id="rId15" Type="http://schemas.openxmlformats.org/officeDocument/2006/relationships/hyperlink" Target="http://www.ncbi.nlm.nih.gov/pubmed/3945130" TargetMode="External"/><Relationship Id="rId10" Type="http://schemas.openxmlformats.org/officeDocument/2006/relationships/hyperlink" Target="http://www.ncbi.nlm.nih.gov/pubmed/761353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journals.sagepub.com/doi/10.1177/1352458511431076" TargetMode="External"/><Relationship Id="rId14" Type="http://schemas.openxmlformats.org/officeDocument/2006/relationships/hyperlink" Target="http://www.ncbi.nlm.nih.gov/pubmed/688082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1063</Words>
  <Characters>5852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Celica Ysrraelit</dc:creator>
  <cp:keywords/>
  <dc:description/>
  <cp:lastModifiedBy>Celica Ysrraelit</cp:lastModifiedBy>
  <cp:revision>2</cp:revision>
  <dcterms:created xsi:type="dcterms:W3CDTF">2019-08-20T21:17:00Z</dcterms:created>
  <dcterms:modified xsi:type="dcterms:W3CDTF">2019-08-20T22:08:00Z</dcterms:modified>
</cp:coreProperties>
</file>